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ab/>
        <w:tab/>
        <w:tab/>
      </w:r>
    </w:p>
    <w:p>
      <w:pPr>
        <w:pStyle w:val="style0"/>
        <w:jc w:val="center"/>
      </w:pPr>
      <w:r>
        <w:rPr/>
      </w:r>
    </w:p>
    <w:p>
      <w:pPr>
        <w:pStyle w:val="style0"/>
        <w:jc w:val="center"/>
      </w:pPr>
      <w:r>
        <w:rPr>
          <w:rFonts w:ascii="Comic Sans MS" w:hAnsi="Comic Sans MS"/>
          <w:sz w:val="20"/>
          <w:szCs w:val="20"/>
        </w:rPr>
        <w:t>PRESS NOTE</w:t>
      </w:r>
    </w:p>
    <w:p>
      <w:pPr>
        <w:pStyle w:val="style0"/>
        <w:jc w:val="both"/>
      </w:pPr>
      <w:r>
        <w:rPr>
          <w:rFonts w:ascii="Comic Sans MS" w:hAnsi="Comic Sans MS"/>
          <w:sz w:val="20"/>
          <w:szCs w:val="20"/>
        </w:rPr>
        <w:tab/>
        <w:t>All the DEECET 2015 candidates are here by informed that it is decided to verify all the original certificates of DEECET-2015 qualified candidates before generation of ranks. Hence all the students (qualified) are requested to attend the Government DIET College of the concerned District from where they appeared for DEECET 2015 Exam with all original certificates. The qualified marks for OC/BC are 35 in DEECET and there is no minimum qualifying marks for SC/ST students. The following schedule is given for verification of certificates.</w:t>
      </w:r>
    </w:p>
    <w:p>
      <w:pPr>
        <w:pStyle w:val="style0"/>
        <w:jc w:val="both"/>
      </w:pPr>
      <w:r>
        <w:rPr>
          <w:rFonts w:ascii="Comic Sans MS" w:hAnsi="Comic Sans MS"/>
          <w:sz w:val="2"/>
          <w:szCs w:val="20"/>
        </w:rPr>
      </w:r>
    </w:p>
    <w:tbl>
      <w:tblPr>
        <w:jc w:val="left"/>
        <w:tblBorders/>
        <w:tblInd w:type="dxa" w:w="-108"/>
      </w:tblPr>
      <w:tblGrid>
        <w:gridCol w:w="3625"/>
        <w:gridCol w:w="2235"/>
      </w:tblGrid>
      <w:tr>
        <w:trPr>
          <w:cantSplit w:val="false"/>
        </w:trPr>
        <w:tc>
          <w:tcPr>
            <w:tcW w:type="dxa" w:w="3625"/>
            <w:tcBorders/>
            <w:shd w:fill="auto" w:val="clear"/>
            <w:tcMar>
              <w:top w:type="dxa" w:w="0"/>
              <w:left w:type="dxa" w:w="108"/>
              <w:bottom w:type="dxa" w:w="0"/>
              <w:right w:type="dxa" w:w="108"/>
            </w:tcMar>
          </w:tcPr>
          <w:p>
            <w:pPr>
              <w:pStyle w:val="style0"/>
              <w:jc w:val="both"/>
            </w:pPr>
            <w:r>
              <w:rPr>
                <w:rFonts w:ascii="Comic Sans MS" w:hAnsi="Comic Sans MS"/>
                <w:sz w:val="20"/>
                <w:szCs w:val="20"/>
              </w:rPr>
              <w:t>Marks secured</w:t>
            </w:r>
          </w:p>
        </w:tc>
        <w:tc>
          <w:tcPr>
            <w:tcW w:type="dxa" w:w="2235"/>
            <w:tcBorders/>
            <w:shd w:fill="auto" w:val="clear"/>
            <w:tcMar>
              <w:top w:type="dxa" w:w="0"/>
              <w:left w:type="dxa" w:w="108"/>
              <w:bottom w:type="dxa" w:w="0"/>
              <w:right w:type="dxa" w:w="108"/>
            </w:tcMar>
          </w:tcPr>
          <w:p>
            <w:pPr>
              <w:pStyle w:val="style0"/>
              <w:jc w:val="both"/>
            </w:pPr>
            <w:r>
              <w:rPr>
                <w:rFonts w:ascii="Comic Sans MS" w:hAnsi="Comic Sans MS"/>
                <w:sz w:val="20"/>
                <w:szCs w:val="20"/>
              </w:rPr>
              <w:t>Date of verification</w:t>
            </w:r>
          </w:p>
        </w:tc>
      </w:tr>
      <w:tr>
        <w:trPr>
          <w:cantSplit w:val="false"/>
        </w:trPr>
        <w:tc>
          <w:tcPr>
            <w:tcW w:type="dxa" w:w="3625"/>
            <w:tcBorders/>
            <w:shd w:fill="auto" w:val="clear"/>
            <w:tcMar>
              <w:top w:type="dxa" w:w="0"/>
              <w:left w:type="dxa" w:w="108"/>
              <w:bottom w:type="dxa" w:w="0"/>
              <w:right w:type="dxa" w:w="108"/>
            </w:tcMar>
          </w:tcPr>
          <w:p>
            <w:pPr>
              <w:pStyle w:val="style0"/>
              <w:jc w:val="both"/>
            </w:pPr>
            <w:r>
              <w:rPr>
                <w:rFonts w:ascii="Comic Sans MS" w:hAnsi="Comic Sans MS"/>
                <w:sz w:val="20"/>
                <w:szCs w:val="20"/>
              </w:rPr>
              <w:t>Above 45 marks</w:t>
            </w:r>
          </w:p>
        </w:tc>
        <w:tc>
          <w:tcPr>
            <w:tcW w:type="dxa" w:w="2235"/>
            <w:tcBorders/>
            <w:shd w:fill="auto" w:val="clear"/>
            <w:tcMar>
              <w:top w:type="dxa" w:w="0"/>
              <w:left w:type="dxa" w:w="108"/>
              <w:bottom w:type="dxa" w:w="0"/>
              <w:right w:type="dxa" w:w="108"/>
            </w:tcMar>
          </w:tcPr>
          <w:p>
            <w:pPr>
              <w:pStyle w:val="style0"/>
              <w:jc w:val="both"/>
            </w:pPr>
            <w:r>
              <w:rPr>
                <w:rFonts w:ascii="Comic Sans MS" w:hAnsi="Comic Sans MS"/>
                <w:sz w:val="20"/>
                <w:szCs w:val="20"/>
              </w:rPr>
              <w:t>08-09-2015</w:t>
            </w:r>
          </w:p>
        </w:tc>
      </w:tr>
      <w:tr>
        <w:trPr>
          <w:cantSplit w:val="false"/>
        </w:trPr>
        <w:tc>
          <w:tcPr>
            <w:tcW w:type="dxa" w:w="3625"/>
            <w:tcBorders/>
            <w:shd w:fill="auto" w:val="clear"/>
            <w:tcMar>
              <w:top w:type="dxa" w:w="0"/>
              <w:left w:type="dxa" w:w="108"/>
              <w:bottom w:type="dxa" w:w="0"/>
              <w:right w:type="dxa" w:w="108"/>
            </w:tcMar>
          </w:tcPr>
          <w:p>
            <w:pPr>
              <w:pStyle w:val="style0"/>
              <w:jc w:val="both"/>
            </w:pPr>
            <w:r>
              <w:rPr>
                <w:rFonts w:ascii="Comic Sans MS" w:hAnsi="Comic Sans MS"/>
                <w:sz w:val="20"/>
                <w:szCs w:val="20"/>
              </w:rPr>
              <w:t>44 to 40 marks</w:t>
            </w:r>
          </w:p>
        </w:tc>
        <w:tc>
          <w:tcPr>
            <w:tcW w:type="dxa" w:w="2235"/>
            <w:tcBorders/>
            <w:shd w:fill="auto" w:val="clear"/>
            <w:tcMar>
              <w:top w:type="dxa" w:w="0"/>
              <w:left w:type="dxa" w:w="108"/>
              <w:bottom w:type="dxa" w:w="0"/>
              <w:right w:type="dxa" w:w="108"/>
            </w:tcMar>
          </w:tcPr>
          <w:p>
            <w:pPr>
              <w:pStyle w:val="style0"/>
              <w:jc w:val="both"/>
            </w:pPr>
            <w:r>
              <w:rPr>
                <w:rFonts w:ascii="Comic Sans MS" w:hAnsi="Comic Sans MS"/>
                <w:sz w:val="20"/>
                <w:szCs w:val="20"/>
              </w:rPr>
              <w:t>09-09-2015</w:t>
            </w:r>
          </w:p>
        </w:tc>
      </w:tr>
      <w:tr>
        <w:trPr>
          <w:cantSplit w:val="false"/>
        </w:trPr>
        <w:tc>
          <w:tcPr>
            <w:tcW w:type="dxa" w:w="3625"/>
            <w:tcBorders/>
            <w:shd w:fill="auto" w:val="clear"/>
            <w:tcMar>
              <w:top w:type="dxa" w:w="0"/>
              <w:left w:type="dxa" w:w="108"/>
              <w:bottom w:type="dxa" w:w="0"/>
              <w:right w:type="dxa" w:w="108"/>
            </w:tcMar>
          </w:tcPr>
          <w:p>
            <w:pPr>
              <w:pStyle w:val="style0"/>
              <w:jc w:val="both"/>
            </w:pPr>
            <w:r>
              <w:rPr>
                <w:rFonts w:ascii="Comic Sans MS" w:hAnsi="Comic Sans MS"/>
                <w:sz w:val="20"/>
                <w:szCs w:val="20"/>
              </w:rPr>
              <w:t>39 to 35 marks</w:t>
            </w:r>
          </w:p>
        </w:tc>
        <w:tc>
          <w:tcPr>
            <w:tcW w:type="dxa" w:w="2235"/>
            <w:tcBorders/>
            <w:shd w:fill="auto" w:val="clear"/>
            <w:tcMar>
              <w:top w:type="dxa" w:w="0"/>
              <w:left w:type="dxa" w:w="108"/>
              <w:bottom w:type="dxa" w:w="0"/>
              <w:right w:type="dxa" w:w="108"/>
            </w:tcMar>
          </w:tcPr>
          <w:p>
            <w:pPr>
              <w:pStyle w:val="style0"/>
              <w:jc w:val="both"/>
            </w:pPr>
            <w:r>
              <w:rPr>
                <w:rFonts w:ascii="Comic Sans MS" w:hAnsi="Comic Sans MS"/>
                <w:sz w:val="20"/>
                <w:szCs w:val="20"/>
              </w:rPr>
              <w:t>10-09-2015</w:t>
            </w:r>
          </w:p>
        </w:tc>
      </w:tr>
      <w:tr>
        <w:trPr>
          <w:cantSplit w:val="false"/>
        </w:trPr>
        <w:tc>
          <w:tcPr>
            <w:tcW w:type="dxa" w:w="3625"/>
            <w:tcBorders/>
            <w:shd w:fill="auto" w:val="clear"/>
            <w:tcMar>
              <w:top w:type="dxa" w:w="0"/>
              <w:left w:type="dxa" w:w="108"/>
              <w:bottom w:type="dxa" w:w="0"/>
              <w:right w:type="dxa" w:w="108"/>
            </w:tcMar>
          </w:tcPr>
          <w:p>
            <w:pPr>
              <w:pStyle w:val="style0"/>
              <w:jc w:val="both"/>
            </w:pPr>
            <w:r>
              <w:rPr>
                <w:rFonts w:ascii="Comic Sans MS" w:hAnsi="Comic Sans MS"/>
                <w:sz w:val="20"/>
                <w:szCs w:val="20"/>
              </w:rPr>
              <w:t>Below 35 (SC/ST candidates only)</w:t>
            </w:r>
          </w:p>
        </w:tc>
        <w:tc>
          <w:tcPr>
            <w:tcW w:type="dxa" w:w="2235"/>
            <w:tcBorders/>
            <w:shd w:fill="auto" w:val="clear"/>
            <w:tcMar>
              <w:top w:type="dxa" w:w="0"/>
              <w:left w:type="dxa" w:w="108"/>
              <w:bottom w:type="dxa" w:w="0"/>
              <w:right w:type="dxa" w:w="108"/>
            </w:tcMar>
          </w:tcPr>
          <w:p>
            <w:pPr>
              <w:pStyle w:val="style0"/>
              <w:jc w:val="both"/>
            </w:pPr>
            <w:r>
              <w:rPr>
                <w:rFonts w:ascii="Comic Sans MS" w:hAnsi="Comic Sans MS"/>
                <w:sz w:val="20"/>
                <w:szCs w:val="20"/>
              </w:rPr>
              <w:t>11-09-2015</w:t>
            </w:r>
          </w:p>
        </w:tc>
      </w:tr>
    </w:tbl>
    <w:p>
      <w:pPr>
        <w:pStyle w:val="style0"/>
        <w:jc w:val="both"/>
      </w:pPr>
      <w:r>
        <w:rPr>
          <w:rFonts w:ascii="Comic Sans MS" w:hAnsi="Comic Sans MS"/>
          <w:sz w:val="20"/>
          <w:szCs w:val="20"/>
        </w:rPr>
        <w:t xml:space="preserve">  </w:t>
      </w:r>
    </w:p>
    <w:p>
      <w:pPr>
        <w:pStyle w:val="style0"/>
        <w:jc w:val="both"/>
      </w:pPr>
      <w:r>
        <w:rPr>
          <w:rFonts w:ascii="Comic Sans MS" w:hAnsi="Comic Sans MS"/>
          <w:sz w:val="20"/>
          <w:szCs w:val="20"/>
        </w:rPr>
        <w:tab/>
        <w:t xml:space="preserve">Further, all the candidates are informed that if they are not attended for verification of certificates they shall not be allotted any rank and they are not eligible to participate in the counselling. Hence the qualified candidates are requested to attend for verification without fail. </w:t>
      </w:r>
    </w:p>
    <w:p>
      <w:pPr>
        <w:pStyle w:val="style0"/>
        <w:jc w:val="both"/>
      </w:pPr>
      <w:r>
        <w:rPr>
          <w:rFonts w:ascii="Comic Sans MS" w:hAnsi="Comic Sans MS"/>
          <w:sz w:val="20"/>
          <w:szCs w:val="20"/>
        </w:rPr>
        <w:tab/>
        <w:t>The following original certificates are to be produced for verification.</w:t>
      </w:r>
    </w:p>
    <w:p>
      <w:pPr>
        <w:pStyle w:val="style0"/>
        <w:jc w:val="both"/>
      </w:pPr>
      <w:r>
        <w:rPr>
          <w:rFonts w:ascii="Comic Sans MS" w:hAnsi="Comic Sans MS"/>
          <w:sz w:val="20"/>
          <w:szCs w:val="20"/>
        </w:rPr>
        <w:tab/>
        <w:t>1. Intermediate or its equitant certificate</w:t>
      </w:r>
    </w:p>
    <w:p>
      <w:pPr>
        <w:pStyle w:val="style0"/>
        <w:jc w:val="both"/>
      </w:pPr>
      <w:r>
        <w:rPr>
          <w:rFonts w:ascii="Comic Sans MS" w:hAnsi="Comic Sans MS"/>
          <w:sz w:val="20"/>
          <w:szCs w:val="20"/>
        </w:rPr>
        <w:tab/>
        <w:t>2. SSC or its equitant certificate</w:t>
      </w:r>
    </w:p>
    <w:p>
      <w:pPr>
        <w:pStyle w:val="style0"/>
        <w:jc w:val="both"/>
      </w:pPr>
      <w:r>
        <w:rPr>
          <w:rFonts w:ascii="Comic Sans MS" w:hAnsi="Comic Sans MS"/>
          <w:sz w:val="20"/>
          <w:szCs w:val="20"/>
        </w:rPr>
        <w:tab/>
        <w:t xml:space="preserve">3. Study certificates I to X or Local area certificate issued by Revenue authorities in </w:t>
        <w:tab/>
        <w:t>case of private study candidates</w:t>
      </w:r>
    </w:p>
    <w:p>
      <w:pPr>
        <w:pStyle w:val="style0"/>
        <w:jc w:val="both"/>
      </w:pPr>
      <w:r>
        <w:rPr>
          <w:rFonts w:ascii="Comic Sans MS" w:hAnsi="Comic Sans MS"/>
          <w:sz w:val="20"/>
          <w:szCs w:val="20"/>
        </w:rPr>
        <w:tab/>
        <w:t>4. Caste certificate issued by Tahasildar/MRO</w:t>
      </w:r>
    </w:p>
    <w:p>
      <w:pPr>
        <w:pStyle w:val="style0"/>
        <w:ind w:hanging="720" w:left="720" w:right="0"/>
        <w:jc w:val="both"/>
      </w:pPr>
      <w:r>
        <w:rPr>
          <w:rFonts w:ascii="Comic Sans MS" w:hAnsi="Comic Sans MS"/>
          <w:sz w:val="20"/>
          <w:szCs w:val="20"/>
        </w:rPr>
        <w:tab/>
        <w:t xml:space="preserve">5. In case of special category candidates Viz PCP, NCC, Sports, Scouts and Guide </w:t>
        <w:tab/>
        <w:t>and CAP candidates should submit relevant certificates in support of their claim.</w:t>
      </w:r>
    </w:p>
    <w:p>
      <w:pPr>
        <w:pStyle w:val="style0"/>
        <w:jc w:val="both"/>
      </w:pPr>
      <w:r>
        <w:rPr>
          <w:rFonts w:ascii="Comic Sans MS" w:hAnsi="Comic Sans MS"/>
          <w:sz w:val="20"/>
          <w:szCs w:val="20"/>
        </w:rPr>
        <w:tab/>
        <w:t>For further details visit web site www.http://tsdeecet.cgg.gov.in or contact phone no 8179517010</w:t>
      </w:r>
    </w:p>
    <w:p>
      <w:pPr>
        <w:pStyle w:val="style0"/>
        <w:jc w:val="both"/>
      </w:pPr>
      <w:r>
        <w:rPr>
          <w:rFonts w:ascii="Comic Sans MS" w:hAnsi="Comic Sans MS"/>
          <w:sz w:val="20"/>
          <w:szCs w:val="20"/>
        </w:rPr>
      </w:r>
    </w:p>
    <w:p>
      <w:pPr>
        <w:pStyle w:val="style0"/>
        <w:spacing w:after="0" w:before="0" w:line="100" w:lineRule="atLeast"/>
        <w:jc w:val="both"/>
      </w:pPr>
      <w:r>
        <w:rPr>
          <w:rFonts w:ascii="Comic Sans MS" w:hAnsi="Comic Sans MS"/>
          <w:sz w:val="20"/>
          <w:szCs w:val="20"/>
        </w:rPr>
        <w:tab/>
        <w:tab/>
        <w:tab/>
        <w:tab/>
        <w:tab/>
        <w:tab/>
        <w:tab/>
        <w:tab/>
        <w:t>Sd/- Sri T.Chiranjeevulu, I.A.S</w:t>
      </w:r>
    </w:p>
    <w:p>
      <w:pPr>
        <w:pStyle w:val="style0"/>
        <w:spacing w:after="0" w:before="0" w:line="100" w:lineRule="atLeast"/>
        <w:ind w:hanging="0" w:left="5040" w:right="0"/>
        <w:jc w:val="center"/>
      </w:pPr>
      <w:r>
        <w:rPr>
          <w:rFonts w:ascii="Comic Sans MS" w:hAnsi="Comic Sans MS"/>
          <w:sz w:val="20"/>
          <w:szCs w:val="20"/>
        </w:rPr>
        <w:t>CHAIRMAN DEECET 2015 AND</w:t>
      </w:r>
    </w:p>
    <w:p>
      <w:pPr>
        <w:pStyle w:val="style0"/>
        <w:spacing w:after="0" w:before="0" w:line="100" w:lineRule="atLeast"/>
        <w:ind w:hanging="0" w:left="5040" w:right="0"/>
        <w:jc w:val="center"/>
      </w:pPr>
      <w:r>
        <w:rPr>
          <w:rFonts w:ascii="Comic Sans MS" w:hAnsi="Comic Sans MS"/>
          <w:sz w:val="20"/>
          <w:szCs w:val="20"/>
        </w:rPr>
        <w:t>DIRECTOR OF SCHOOL EDUCATION TS</w:t>
      </w:r>
    </w:p>
    <w:p>
      <w:pPr>
        <w:pStyle w:val="style0"/>
        <w:spacing w:after="0" w:before="0" w:line="100" w:lineRule="atLeast"/>
        <w:ind w:hanging="0" w:left="5040" w:right="0"/>
        <w:jc w:val="center"/>
      </w:pPr>
      <w:r>
        <w:rPr>
          <w:rFonts w:ascii="Comic Sans MS" w:hAnsi="Comic Sans MS"/>
          <w:sz w:val="20"/>
          <w:szCs w:val="20"/>
        </w:rPr>
        <w:t>HYDERABAD</w:t>
      </w:r>
    </w:p>
    <w:p>
      <w:pPr>
        <w:pStyle w:val="style0"/>
        <w:jc w:val="center"/>
      </w:pPr>
      <w:r>
        <w:rPr/>
      </w:r>
    </w:p>
    <w:p>
      <w:pPr>
        <w:pStyle w:val="style0"/>
        <w:jc w:val="center"/>
      </w:pPr>
      <w:r>
        <w:rPr/>
        <w:t>// ATTESTED//</w:t>
      </w:r>
    </w:p>
    <w:p>
      <w:pPr>
        <w:pStyle w:val="style0"/>
        <w:jc w:val="center"/>
      </w:pPr>
      <w:r>
        <w:rPr/>
      </w:r>
    </w:p>
    <w:p>
      <w:pPr>
        <w:pStyle w:val="style0"/>
        <w:jc w:val="center"/>
      </w:pPr>
      <w:r>
        <w:rPr/>
        <w:t>CONVENOR, DEECET 2015</w:t>
      </w:r>
    </w:p>
    <w:p>
      <w:pPr>
        <w:pStyle w:val="style0"/>
        <w:jc w:val="center"/>
      </w:pPr>
      <w:r>
        <w:rPr/>
      </w:r>
    </w:p>
    <w:sectPr>
      <w:type w:val="nextPage"/>
      <w:pgSz w:h="20160" w:w="12240"/>
      <w:pgMar w:bottom="1440" w:footer="0" w:gutter="0" w:header="0" w:left="1440" w:right="1440" w:top="1440"/>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WenQuanYi Zen Hei" w:hAnsi="Calibri"/>
      <w:color w:val="auto"/>
      <w:sz w:val="22"/>
      <w:szCs w:val="22"/>
      <w:lang w:bidi="ar-SA" w:eastAsia="en-US" w:val="en-IN"/>
    </w:rPr>
  </w:style>
  <w:style w:styleId="style15" w:type="character">
    <w:name w:val="Default Paragraph Font"/>
    <w:next w:val="style15"/>
    <w:rPr/>
  </w:style>
  <w:style w:styleId="style16" w:type="paragraph">
    <w:name w:val="Heading"/>
    <w:basedOn w:val="style0"/>
    <w:next w:val="style17"/>
    <w:pPr>
      <w:keepNext/>
      <w:spacing w:after="120" w:before="240"/>
    </w:pPr>
    <w:rPr>
      <w:rFonts w:ascii="Liberation Sans" w:cs="Lohit Devanagari" w:eastAsia="WenQuanYi Zen Hei"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Devanagari"/>
    </w:rPr>
  </w:style>
  <w:style w:styleId="style19" w:type="paragraph">
    <w:name w:val="Caption"/>
    <w:basedOn w:val="style0"/>
    <w:next w:val="style19"/>
    <w:pPr>
      <w:suppressLineNumbers/>
      <w:spacing w:after="120" w:before="120"/>
    </w:pPr>
    <w:rPr>
      <w:rFonts w:cs="Lohit Devanagari"/>
      <w:i/>
      <w:iCs/>
      <w:sz w:val="24"/>
      <w:szCs w:val="24"/>
    </w:rPr>
  </w:style>
  <w:style w:styleId="style20" w:type="paragraph">
    <w:name w:val="Index"/>
    <w:basedOn w:val="style0"/>
    <w:next w:val="style20"/>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2015-08-31T04:58:00.00Z</dcterms:created>
  <dc:creator>LENOVO</dc:creator>
  <cp:lastModifiedBy>dietcet</cp:lastModifiedBy>
  <cp:lastPrinted>2015-09-02T05:31:00.00Z</cp:lastPrinted>
  <dcterms:modified xsi:type="dcterms:W3CDTF">2015-09-02T12:10:00.00Z</dcterms:modified>
  <cp:revision>12</cp:revision>
</cp:coreProperties>
</file>